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5BBB1" w14:textId="77777777" w:rsidR="004F1514" w:rsidRPr="0045541C" w:rsidRDefault="004F1514" w:rsidP="004F1514">
      <w:pPr>
        <w:pStyle w:val="Heading1"/>
        <w:spacing w:before="0" w:after="0"/>
        <w:jc w:val="center"/>
        <w:rPr>
          <w:rFonts w:ascii="Tahoma" w:hAnsi="Tahoma"/>
          <w:color w:val="auto"/>
          <w:lang w:val="es-MX"/>
        </w:rPr>
      </w:pPr>
      <w:r w:rsidRPr="0045541C">
        <w:rPr>
          <w:rFonts w:ascii="Tahoma" w:hAnsi="Tahoma"/>
          <w:color w:val="auto"/>
          <w:lang w:val="es-MX"/>
        </w:rPr>
        <w:t>Cistouretrograma de evacuación (CUGE)</w:t>
      </w:r>
    </w:p>
    <w:p w14:paraId="530E6C83" w14:textId="77777777" w:rsidR="004F1514" w:rsidRPr="0045541C" w:rsidRDefault="004F1514" w:rsidP="004F1514">
      <w:pPr>
        <w:pStyle w:val="Heading2"/>
        <w:spacing w:before="0" w:after="0"/>
        <w:jc w:val="center"/>
        <w:rPr>
          <w:rStyle w:val="Strong"/>
          <w:rFonts w:ascii="Tahoma" w:hAnsi="Tahoma" w:cs="Tahoma"/>
          <w:color w:val="auto"/>
          <w:lang w:val="es-MX"/>
        </w:rPr>
      </w:pPr>
      <w:r w:rsidRPr="0045541C">
        <w:rPr>
          <w:rStyle w:val="Strong"/>
          <w:rFonts w:ascii="Tahoma" w:hAnsi="Tahoma" w:cs="Tahoma"/>
          <w:color w:val="auto"/>
          <w:lang w:val="es-MX"/>
        </w:rPr>
        <w:t>(Voiding Cystourethrogram (VCUG))</w:t>
      </w:r>
    </w:p>
    <w:p w14:paraId="6B65B720" w14:textId="77777777" w:rsidR="004F1514" w:rsidRPr="0045541C" w:rsidRDefault="004F1514" w:rsidP="004F1514">
      <w:pPr>
        <w:pStyle w:val="Heading2"/>
        <w:spacing w:before="0" w:after="0"/>
        <w:jc w:val="center"/>
        <w:rPr>
          <w:rStyle w:val="Strong"/>
          <w:rFonts w:ascii="Tahoma" w:hAnsi="Tahoma" w:cs="Tahoma"/>
          <w:color w:val="auto"/>
          <w:sz w:val="16"/>
          <w:szCs w:val="16"/>
          <w:lang w:val="es-MX"/>
        </w:rPr>
      </w:pPr>
    </w:p>
    <w:p w14:paraId="382F4927" w14:textId="77777777" w:rsidR="004F1514" w:rsidRPr="00173249" w:rsidRDefault="004F1514" w:rsidP="004F1514">
      <w:pPr>
        <w:jc w:val="center"/>
        <w:rPr>
          <w:rFonts w:ascii="Tahoma" w:hAnsi="Tahoma" w:cs="Tahoma"/>
          <w:lang w:val="es-MX"/>
        </w:rPr>
      </w:pPr>
      <w:r w:rsidRPr="00173249">
        <w:rPr>
          <w:rFonts w:ascii="Tahoma" w:hAnsi="Tahoma" w:cs="Tahoma"/>
          <w:lang w:val="es-MX"/>
        </w:rPr>
        <w:t>Escrito por Robert S. Gillespie, M.D., M.P.H.</w:t>
      </w:r>
    </w:p>
    <w:p w14:paraId="091620D5" w14:textId="77777777" w:rsidR="004F1514" w:rsidRDefault="004F1514" w:rsidP="004F1514">
      <w:pPr>
        <w:pStyle w:val="Heading2"/>
        <w:spacing w:before="0" w:after="0"/>
        <w:jc w:val="center"/>
        <w:rPr>
          <w:rStyle w:val="Strong"/>
          <w:rFonts w:ascii="Tahoma" w:hAnsi="Tahoma" w:cs="Tahoma"/>
          <w:color w:val="auto"/>
          <w:sz w:val="16"/>
          <w:szCs w:val="16"/>
          <w:lang w:val="es-MX"/>
        </w:rPr>
      </w:pPr>
    </w:p>
    <w:p w14:paraId="30F63FAE" w14:textId="77777777" w:rsidR="004F1514" w:rsidRPr="0045541C" w:rsidRDefault="004F1514" w:rsidP="004F1514">
      <w:pPr>
        <w:pStyle w:val="Heading2"/>
        <w:spacing w:before="0" w:after="0"/>
        <w:jc w:val="center"/>
        <w:rPr>
          <w:rStyle w:val="Strong"/>
          <w:rFonts w:ascii="Tahoma" w:hAnsi="Tahoma" w:cs="Tahoma"/>
          <w:color w:val="auto"/>
          <w:sz w:val="16"/>
          <w:szCs w:val="16"/>
          <w:lang w:val="es-MX"/>
        </w:rPr>
      </w:pPr>
    </w:p>
    <w:p w14:paraId="71F5C7CE" w14:textId="77777777" w:rsidR="004F1514" w:rsidRPr="0045541C" w:rsidRDefault="004F1514" w:rsidP="004F1514">
      <w:pPr>
        <w:pStyle w:val="Heading2"/>
        <w:spacing w:before="0" w:after="0"/>
        <w:rPr>
          <w:rStyle w:val="Strong"/>
          <w:rFonts w:ascii="Tahoma" w:hAnsi="Tahoma" w:cs="Tahoma"/>
          <w:color w:val="auto"/>
          <w:lang w:val="es-MX"/>
        </w:rPr>
      </w:pPr>
      <w:r w:rsidRPr="0045541C">
        <w:rPr>
          <w:rStyle w:val="Strong"/>
          <w:rFonts w:ascii="Tahoma" w:hAnsi="Tahoma" w:cs="Tahoma"/>
          <w:b w:val="0"/>
          <w:bCs w:val="0"/>
          <w:color w:val="auto"/>
          <w:lang w:val="es-MX"/>
        </w:rPr>
        <w:t xml:space="preserve">¿Qué es un cistouretrograma de evacuación? </w:t>
      </w:r>
    </w:p>
    <w:p w14:paraId="7CFF229E" w14:textId="77777777" w:rsidR="004F1514" w:rsidRPr="0045541C" w:rsidRDefault="004F1514" w:rsidP="004F1514">
      <w:pPr>
        <w:rPr>
          <w:rFonts w:ascii="Arial Narrow" w:hAnsi="Arial Narrow"/>
          <w:sz w:val="16"/>
          <w:szCs w:val="16"/>
          <w:lang w:val="es-MX"/>
        </w:rPr>
      </w:pPr>
    </w:p>
    <w:p w14:paraId="62E0001B" w14:textId="77777777" w:rsidR="004F1514" w:rsidRPr="00865C29" w:rsidRDefault="004F1514" w:rsidP="004F1514">
      <w:pPr>
        <w:rPr>
          <w:sz w:val="28"/>
          <w:szCs w:val="28"/>
          <w:lang w:val="es-MX"/>
        </w:rPr>
      </w:pPr>
      <w:r w:rsidRPr="00865C29">
        <w:rPr>
          <w:sz w:val="28"/>
          <w:szCs w:val="28"/>
          <w:lang w:val="es-MX"/>
        </w:rPr>
        <w:t>Un cistouretrograma es una prueba que saca radiografias de la vejiga y de algunas otras partes del sistema urinario. Puede ayudar al doctor de su niño a descubrir:</w:t>
      </w:r>
    </w:p>
    <w:p w14:paraId="4670FDA0" w14:textId="77777777" w:rsidR="004F1514" w:rsidRPr="00995139" w:rsidRDefault="004F1514" w:rsidP="004F1514">
      <w:pPr>
        <w:rPr>
          <w:sz w:val="12"/>
          <w:szCs w:val="12"/>
          <w:lang w:val="es-MX"/>
        </w:rPr>
      </w:pPr>
    </w:p>
    <w:p w14:paraId="77BEB997" w14:textId="77777777" w:rsidR="004F1514" w:rsidRPr="00865C29" w:rsidRDefault="004F1514" w:rsidP="004F1514">
      <w:pPr>
        <w:numPr>
          <w:ilvl w:val="0"/>
          <w:numId w:val="1"/>
        </w:numPr>
        <w:rPr>
          <w:sz w:val="28"/>
          <w:szCs w:val="28"/>
          <w:lang w:val="es-MX"/>
        </w:rPr>
      </w:pPr>
      <w:r w:rsidRPr="00865C29">
        <w:rPr>
          <w:sz w:val="28"/>
          <w:szCs w:val="28"/>
          <w:lang w:val="es-MX"/>
        </w:rPr>
        <w:t xml:space="preserve">Si está fluyendo la orina en una manera incorrecta, de la vejiga hasta los riñones. Esta condición se llama </w:t>
      </w:r>
      <w:r w:rsidRPr="00865C29">
        <w:rPr>
          <w:b/>
          <w:sz w:val="28"/>
          <w:szCs w:val="28"/>
          <w:lang w:val="es-MX"/>
        </w:rPr>
        <w:t>reflujo</w:t>
      </w:r>
      <w:r w:rsidRPr="00865C29">
        <w:rPr>
          <w:sz w:val="28"/>
          <w:szCs w:val="28"/>
          <w:lang w:val="es-MX"/>
        </w:rPr>
        <w:t>, y puede aumentar el riesgo de tener infecciones urinarias.</w:t>
      </w:r>
    </w:p>
    <w:p w14:paraId="6AE2C738" w14:textId="77777777" w:rsidR="004F1514" w:rsidRPr="00865C29" w:rsidRDefault="004F1514" w:rsidP="004F1514">
      <w:pPr>
        <w:numPr>
          <w:ilvl w:val="0"/>
          <w:numId w:val="1"/>
        </w:numPr>
        <w:rPr>
          <w:sz w:val="28"/>
          <w:szCs w:val="28"/>
          <w:lang w:val="es-MX"/>
        </w:rPr>
      </w:pPr>
      <w:r w:rsidRPr="00865C29">
        <w:rPr>
          <w:sz w:val="28"/>
          <w:szCs w:val="28"/>
          <w:lang w:val="es-MX"/>
        </w:rPr>
        <w:t>Si hay una obstrucción del flujo de la orina fuera de la vejiga.</w:t>
      </w:r>
    </w:p>
    <w:p w14:paraId="1901A8CE" w14:textId="77777777" w:rsidR="004F1514" w:rsidRPr="0045541C" w:rsidRDefault="004F1514" w:rsidP="004F1514">
      <w:pPr>
        <w:rPr>
          <w:rFonts w:ascii="Bookman Old Style" w:hAnsi="Bookman Old Style"/>
          <w:sz w:val="16"/>
          <w:szCs w:val="16"/>
          <w:lang w:val="es-MX"/>
        </w:rPr>
      </w:pPr>
    </w:p>
    <w:p w14:paraId="6FB5AB3E" w14:textId="77777777" w:rsidR="004F1514" w:rsidRPr="0045541C" w:rsidRDefault="004F1514" w:rsidP="004F1514">
      <w:pPr>
        <w:pStyle w:val="Heading2"/>
        <w:spacing w:before="0" w:after="0"/>
        <w:rPr>
          <w:rStyle w:val="Strong"/>
          <w:rFonts w:ascii="Tahoma" w:hAnsi="Tahoma" w:cs="Tahoma"/>
          <w:b w:val="0"/>
          <w:color w:val="auto"/>
          <w:lang w:val="es-MX"/>
        </w:rPr>
      </w:pPr>
      <w:r w:rsidRPr="0045541C">
        <w:rPr>
          <w:rStyle w:val="Strong"/>
          <w:rFonts w:ascii="Tahoma" w:hAnsi="Tahoma" w:cs="Tahoma"/>
          <w:b w:val="0"/>
          <w:bCs w:val="0"/>
          <w:color w:val="auto"/>
          <w:lang w:val="es-MX"/>
        </w:rPr>
        <w:t>¿Qué</w:t>
      </w:r>
      <w:r w:rsidRPr="0045541C">
        <w:rPr>
          <w:rStyle w:val="Strong"/>
          <w:rFonts w:ascii="Tahoma" w:hAnsi="Tahoma" w:cs="Tahoma"/>
          <w:b w:val="0"/>
          <w:color w:val="auto"/>
          <w:lang w:val="es-MX"/>
        </w:rPr>
        <w:t xml:space="preserve"> ocurre durante la prueba?</w:t>
      </w:r>
    </w:p>
    <w:p w14:paraId="27776382" w14:textId="77777777" w:rsidR="004F1514" w:rsidRPr="0045541C" w:rsidRDefault="004F1514" w:rsidP="004F1514">
      <w:pPr>
        <w:rPr>
          <w:sz w:val="16"/>
          <w:szCs w:val="16"/>
          <w:lang w:val="es-MX"/>
        </w:rPr>
      </w:pPr>
    </w:p>
    <w:p w14:paraId="2A3140FA" w14:textId="77777777" w:rsidR="004F1514" w:rsidRPr="00865C29" w:rsidRDefault="004F1514" w:rsidP="004F1514">
      <w:pPr>
        <w:rPr>
          <w:sz w:val="28"/>
          <w:szCs w:val="28"/>
          <w:lang w:val="es-MX"/>
        </w:rPr>
      </w:pPr>
      <w:r w:rsidRPr="00865C29">
        <w:rPr>
          <w:sz w:val="28"/>
          <w:szCs w:val="28"/>
          <w:lang w:val="es-MX"/>
        </w:rPr>
        <w:t>Un técnico radiográfico tomará una radiografía del abdomen (vientre). Entonces un enfermero o una enfermera pondrá un tubo muy minúsculo llamado un catéter en la vejiga de su niño. En muchachos, el catéter entra el pene. En muchachas, el catéter entra la uretra (donde sale la orina.)</w:t>
      </w:r>
    </w:p>
    <w:p w14:paraId="3E968CFD" w14:textId="77777777" w:rsidR="004F1514" w:rsidRPr="00995139" w:rsidRDefault="004F1514" w:rsidP="004F1514">
      <w:pPr>
        <w:rPr>
          <w:sz w:val="12"/>
          <w:szCs w:val="12"/>
          <w:lang w:val="es-MX"/>
        </w:rPr>
      </w:pPr>
    </w:p>
    <w:p w14:paraId="30AB9B68" w14:textId="77777777" w:rsidR="004F1514" w:rsidRPr="00865C29" w:rsidRDefault="004F1514" w:rsidP="004F1514">
      <w:pPr>
        <w:rPr>
          <w:sz w:val="28"/>
          <w:szCs w:val="28"/>
          <w:lang w:val="es-MX"/>
        </w:rPr>
      </w:pPr>
      <w:r w:rsidRPr="00865C29">
        <w:rPr>
          <w:sz w:val="28"/>
          <w:szCs w:val="28"/>
          <w:lang w:val="es-MX"/>
        </w:rPr>
        <w:t xml:space="preserve">Después, un técnico o una enfermera llenará la vejiga líquido que contiene yodo.  Este líquido se puede ver en las radiografías. El líquido se llama </w:t>
      </w:r>
      <w:r w:rsidRPr="00865C29">
        <w:rPr>
          <w:b/>
          <w:sz w:val="28"/>
          <w:szCs w:val="28"/>
          <w:lang w:val="es-MX"/>
        </w:rPr>
        <w:t>medio de contraste</w:t>
      </w:r>
      <w:r w:rsidRPr="00865C29">
        <w:rPr>
          <w:sz w:val="28"/>
          <w:szCs w:val="28"/>
          <w:lang w:val="es-MX"/>
        </w:rPr>
        <w:t>, y no tiene ninguna radiación. El técnico y/o el radiólogo sacará mas radiografías de la vejiga.  Entonces quitará el catéter y pedirá que su niño orine. Sacará unas radiografías más mientras su niño orina, para examinar como la orina pasa por la uretra.  Después, la prueba será completa.</w:t>
      </w:r>
    </w:p>
    <w:p w14:paraId="4275A1EC" w14:textId="77777777" w:rsidR="004F1514" w:rsidRPr="00995139" w:rsidRDefault="004F1514" w:rsidP="004F1514">
      <w:pPr>
        <w:rPr>
          <w:sz w:val="12"/>
          <w:szCs w:val="12"/>
          <w:lang w:val="es-MX"/>
        </w:rPr>
      </w:pPr>
    </w:p>
    <w:p w14:paraId="35D1BCF7" w14:textId="77777777" w:rsidR="004F1514" w:rsidRPr="00865C29" w:rsidRDefault="004F1514" w:rsidP="004F1514">
      <w:pPr>
        <w:rPr>
          <w:sz w:val="28"/>
          <w:szCs w:val="28"/>
          <w:lang w:val="es-MX"/>
        </w:rPr>
      </w:pPr>
      <w:r w:rsidRPr="00865C29">
        <w:rPr>
          <w:sz w:val="28"/>
          <w:szCs w:val="28"/>
          <w:lang w:val="es-MX"/>
        </w:rPr>
        <w:t>El radiólogo estudiará las radiografías y mandará un informe con los resultados a su doctor. Usted debe pedir una cita con su doctor para discutir los resultados.</w:t>
      </w:r>
    </w:p>
    <w:p w14:paraId="4A4B2E97" w14:textId="77777777" w:rsidR="004F1514" w:rsidRPr="0045541C" w:rsidRDefault="004F1514" w:rsidP="004F1514">
      <w:pPr>
        <w:rPr>
          <w:rFonts w:ascii="Bookman Old Style" w:hAnsi="Bookman Old Style"/>
          <w:sz w:val="16"/>
          <w:szCs w:val="16"/>
          <w:lang w:val="es-MX"/>
        </w:rPr>
      </w:pPr>
    </w:p>
    <w:p w14:paraId="41472F0C" w14:textId="77777777" w:rsidR="004F1514" w:rsidRPr="0045541C" w:rsidRDefault="004F1514" w:rsidP="004F1514">
      <w:pPr>
        <w:rPr>
          <w:rStyle w:val="Strong"/>
          <w:rFonts w:ascii="Tahoma" w:hAnsi="Tahoma" w:cs="Tahoma"/>
          <w:sz w:val="34"/>
          <w:szCs w:val="34"/>
          <w:lang w:val="es-MX"/>
        </w:rPr>
      </w:pPr>
      <w:r w:rsidRPr="0045541C">
        <w:rPr>
          <w:rStyle w:val="Strong"/>
          <w:rFonts w:ascii="Tahoma" w:hAnsi="Tahoma" w:cs="Tahoma"/>
          <w:sz w:val="34"/>
          <w:szCs w:val="34"/>
          <w:lang w:val="es-MX"/>
        </w:rPr>
        <w:t>¿Qué sucederá después de la prueba?</w:t>
      </w:r>
    </w:p>
    <w:p w14:paraId="62E4B12E" w14:textId="77777777" w:rsidR="004F1514" w:rsidRPr="0045541C" w:rsidRDefault="004F1514" w:rsidP="004F1514">
      <w:pPr>
        <w:rPr>
          <w:rFonts w:ascii="Bookman Old Style" w:hAnsi="Bookman Old Style"/>
          <w:bCs/>
          <w:sz w:val="16"/>
          <w:szCs w:val="16"/>
          <w:lang w:val="es-MX"/>
        </w:rPr>
      </w:pPr>
    </w:p>
    <w:p w14:paraId="7A6E1909" w14:textId="77777777" w:rsidR="004F1514" w:rsidRPr="00865C29" w:rsidRDefault="004F1514" w:rsidP="004F1514">
      <w:pPr>
        <w:rPr>
          <w:sz w:val="28"/>
          <w:szCs w:val="28"/>
          <w:lang w:val="es-MX"/>
        </w:rPr>
      </w:pPr>
      <w:r w:rsidRPr="00865C29">
        <w:rPr>
          <w:bCs/>
          <w:sz w:val="28"/>
          <w:szCs w:val="28"/>
          <w:lang w:val="es-MX"/>
        </w:rPr>
        <w:t xml:space="preserve">Muchas veces, hay un poco de sangre en la orina después de la prueba. Esto es normal, y mejora después de uno o dos días. Algunos niños se encuentran incómodos al orinar después de quitar el catéter. Este sentido generalmente mejora después de orinar algunas veces. Tomar agua ayuda en vaciar la vejiga más rápidamente.  Si le duele cuando orina, otro técnico es poner su niño en un baño de agua tibio (sin jabón o burbujas) para orinar.  </w:t>
      </w:r>
      <w:r w:rsidRPr="00865C29">
        <w:rPr>
          <w:sz w:val="28"/>
          <w:szCs w:val="28"/>
          <w:lang w:val="es-MX"/>
        </w:rPr>
        <w:t xml:space="preserve">Llame al doctor de su niño si: </w:t>
      </w:r>
    </w:p>
    <w:p w14:paraId="6CC35A9D" w14:textId="77777777" w:rsidR="004F1514" w:rsidRPr="00995139" w:rsidRDefault="004F1514" w:rsidP="004F1514">
      <w:pPr>
        <w:rPr>
          <w:sz w:val="12"/>
          <w:szCs w:val="12"/>
          <w:lang w:val="es-MX"/>
        </w:rPr>
      </w:pPr>
    </w:p>
    <w:p w14:paraId="1D782C0D" w14:textId="77777777" w:rsidR="004F1514" w:rsidRPr="00865C29" w:rsidRDefault="004F1514" w:rsidP="004F1514">
      <w:pPr>
        <w:numPr>
          <w:ilvl w:val="0"/>
          <w:numId w:val="2"/>
        </w:numPr>
        <w:rPr>
          <w:sz w:val="28"/>
          <w:szCs w:val="28"/>
          <w:lang w:val="es-MX"/>
        </w:rPr>
      </w:pPr>
      <w:r w:rsidRPr="00865C29">
        <w:rPr>
          <w:sz w:val="28"/>
          <w:szCs w:val="28"/>
          <w:lang w:val="es-MX"/>
        </w:rPr>
        <w:t xml:space="preserve">Su niño tiene orina roja brillante o no puede orinar, o </w:t>
      </w:r>
    </w:p>
    <w:p w14:paraId="263EC1AC" w14:textId="77777777" w:rsidR="004F1514" w:rsidRPr="00865C29" w:rsidRDefault="004F1514" w:rsidP="004F1514">
      <w:pPr>
        <w:numPr>
          <w:ilvl w:val="0"/>
          <w:numId w:val="2"/>
        </w:numPr>
        <w:rPr>
          <w:sz w:val="28"/>
          <w:szCs w:val="28"/>
          <w:lang w:val="es-MX"/>
        </w:rPr>
      </w:pPr>
      <w:r w:rsidRPr="00865C29">
        <w:rPr>
          <w:sz w:val="28"/>
          <w:szCs w:val="28"/>
          <w:lang w:val="es-MX"/>
        </w:rPr>
        <w:t>Su niño tiene una fiebre o un dolor del vientre, o</w:t>
      </w:r>
    </w:p>
    <w:p w14:paraId="509899E2" w14:textId="77777777" w:rsidR="004F1514" w:rsidRPr="00865C29" w:rsidRDefault="004F1514" w:rsidP="004F1514">
      <w:pPr>
        <w:numPr>
          <w:ilvl w:val="0"/>
          <w:numId w:val="2"/>
        </w:numPr>
        <w:rPr>
          <w:sz w:val="28"/>
          <w:szCs w:val="28"/>
          <w:lang w:val="es-MX"/>
        </w:rPr>
      </w:pPr>
      <w:r w:rsidRPr="00865C29">
        <w:rPr>
          <w:sz w:val="28"/>
          <w:szCs w:val="28"/>
          <w:lang w:val="es-MX"/>
        </w:rPr>
        <w:t>Usted tiene otras preguntas o preocupaciones</w:t>
      </w:r>
    </w:p>
    <w:p w14:paraId="09544800" w14:textId="77777777" w:rsidR="004F1514" w:rsidRPr="0045541C" w:rsidRDefault="004F1514" w:rsidP="004F1514">
      <w:pPr>
        <w:rPr>
          <w:rFonts w:ascii="Tahoma" w:hAnsi="Tahoma" w:cs="Tahoma"/>
          <w:sz w:val="20"/>
          <w:szCs w:val="20"/>
          <w:lang w:val="es-MX"/>
        </w:rPr>
      </w:pPr>
    </w:p>
    <w:p w14:paraId="1CC14C50" w14:textId="77777777" w:rsidR="004F1514" w:rsidRPr="004F1514" w:rsidRDefault="004F1514" w:rsidP="004F1514">
      <w:pPr>
        <w:jc w:val="center"/>
        <w:rPr>
          <w:rFonts w:ascii="Tahoma" w:hAnsi="Tahoma" w:cs="Tahoma"/>
          <w:sz w:val="17"/>
          <w:szCs w:val="17"/>
        </w:rPr>
      </w:pPr>
      <w:r w:rsidRPr="0023489A">
        <w:rPr>
          <w:rFonts w:ascii="Tahoma" w:hAnsi="Tahoma" w:cs="Tahoma"/>
          <w:sz w:val="17"/>
          <w:szCs w:val="17"/>
          <w:lang w:val="es-MX"/>
        </w:rPr>
        <w:t xml:space="preserve">© 2004 por Robert S. Gillespie.  Revisado </w:t>
      </w:r>
      <w:r>
        <w:rPr>
          <w:rFonts w:ascii="Tahoma" w:hAnsi="Tahoma" w:cs="Tahoma"/>
          <w:sz w:val="17"/>
          <w:szCs w:val="17"/>
          <w:lang w:val="es-MX"/>
        </w:rPr>
        <w:t>10/2026</w:t>
      </w:r>
      <w:r w:rsidRPr="0023489A">
        <w:rPr>
          <w:rFonts w:ascii="Tahoma" w:hAnsi="Tahoma" w:cs="Tahoma"/>
          <w:sz w:val="17"/>
          <w:szCs w:val="17"/>
          <w:lang w:val="es-MX"/>
        </w:rPr>
        <w:t>.</w:t>
      </w:r>
      <w:r w:rsidRPr="0023489A">
        <w:rPr>
          <w:rFonts w:ascii="Tahoma" w:hAnsi="Tahoma" w:cs="Tahoma"/>
          <w:sz w:val="17"/>
          <w:szCs w:val="17"/>
        </w:rPr>
        <w:t xml:space="preserve"> Esta </w:t>
      </w:r>
      <w:proofErr w:type="spellStart"/>
      <w:r w:rsidRPr="0023489A">
        <w:rPr>
          <w:rFonts w:ascii="Tahoma" w:hAnsi="Tahoma" w:cs="Tahoma"/>
          <w:sz w:val="17"/>
          <w:szCs w:val="17"/>
        </w:rPr>
        <w:t>obra</w:t>
      </w:r>
      <w:proofErr w:type="spellEnd"/>
      <w:r w:rsidRPr="0023489A">
        <w:rPr>
          <w:rFonts w:ascii="Tahoma" w:hAnsi="Tahoma" w:cs="Tahoma"/>
          <w:sz w:val="17"/>
          <w:szCs w:val="17"/>
        </w:rPr>
        <w:t xml:space="preserve"> se </w:t>
      </w:r>
      <w:proofErr w:type="spellStart"/>
      <w:r w:rsidRPr="0023489A">
        <w:rPr>
          <w:rFonts w:ascii="Tahoma" w:hAnsi="Tahoma" w:cs="Tahoma"/>
          <w:sz w:val="17"/>
          <w:szCs w:val="17"/>
        </w:rPr>
        <w:t>licensia</w:t>
      </w:r>
      <w:proofErr w:type="spellEnd"/>
      <w:r w:rsidRPr="0023489A">
        <w:rPr>
          <w:rFonts w:ascii="Tahoma" w:hAnsi="Tahoma" w:cs="Tahoma"/>
          <w:sz w:val="17"/>
          <w:szCs w:val="17"/>
        </w:rPr>
        <w:t xml:space="preserve"> </w:t>
      </w:r>
      <w:proofErr w:type="spellStart"/>
      <w:r w:rsidRPr="0023489A">
        <w:rPr>
          <w:rFonts w:ascii="Tahoma" w:hAnsi="Tahoma" w:cs="Tahoma"/>
          <w:sz w:val="17"/>
          <w:szCs w:val="17"/>
        </w:rPr>
        <w:t>por</w:t>
      </w:r>
      <w:proofErr w:type="spellEnd"/>
      <w:r w:rsidRPr="0023489A">
        <w:rPr>
          <w:rFonts w:ascii="Tahoma" w:hAnsi="Tahoma" w:cs="Tahoma"/>
          <w:sz w:val="17"/>
          <w:szCs w:val="17"/>
        </w:rPr>
        <w:t xml:space="preserve"> la </w:t>
      </w:r>
      <w:proofErr w:type="spellStart"/>
      <w:r w:rsidRPr="0023489A">
        <w:rPr>
          <w:rFonts w:ascii="Tahoma" w:hAnsi="Tahoma" w:cs="Tahoma"/>
          <w:sz w:val="17"/>
          <w:szCs w:val="17"/>
        </w:rPr>
        <w:t>Licensia</w:t>
      </w:r>
      <w:proofErr w:type="spellEnd"/>
      <w:r w:rsidRPr="0023489A">
        <w:rPr>
          <w:rFonts w:ascii="Tahoma" w:hAnsi="Tahoma" w:cs="Tahoma"/>
          <w:sz w:val="17"/>
          <w:szCs w:val="17"/>
        </w:rPr>
        <w:t xml:space="preserve"> Creative Commons </w:t>
      </w:r>
      <w:proofErr w:type="spellStart"/>
      <w:r w:rsidRPr="0023489A">
        <w:rPr>
          <w:rFonts w:ascii="Tahoma" w:hAnsi="Tahoma" w:cs="Tahoma"/>
          <w:sz w:val="17"/>
          <w:szCs w:val="17"/>
        </w:rPr>
        <w:t>Atribucion-NoComercial</w:t>
      </w:r>
      <w:proofErr w:type="spellEnd"/>
      <w:r w:rsidRPr="0023489A">
        <w:rPr>
          <w:rFonts w:ascii="Tahoma" w:hAnsi="Tahoma" w:cs="Tahoma"/>
          <w:sz w:val="17"/>
          <w:szCs w:val="17"/>
        </w:rPr>
        <w:t xml:space="preserve"> </w:t>
      </w:r>
      <w:r>
        <w:rPr>
          <w:rFonts w:ascii="Tahoma" w:hAnsi="Tahoma" w:cs="Tahoma"/>
          <w:sz w:val="17"/>
          <w:szCs w:val="17"/>
        </w:rPr>
        <w:t>4.0</w:t>
      </w:r>
      <w:r w:rsidRPr="0023489A">
        <w:rPr>
          <w:rFonts w:ascii="Tahoma" w:hAnsi="Tahoma" w:cs="Tahoma"/>
          <w:sz w:val="17"/>
          <w:szCs w:val="17"/>
        </w:rPr>
        <w:t xml:space="preserve">.  Para </w:t>
      </w:r>
      <w:proofErr w:type="spellStart"/>
      <w:r w:rsidRPr="0023489A">
        <w:rPr>
          <w:rFonts w:ascii="Tahoma" w:hAnsi="Tahoma" w:cs="Tahoma"/>
          <w:sz w:val="17"/>
          <w:szCs w:val="17"/>
        </w:rPr>
        <w:t>examinar</w:t>
      </w:r>
      <w:proofErr w:type="spellEnd"/>
      <w:r w:rsidRPr="0023489A">
        <w:rPr>
          <w:rFonts w:ascii="Tahoma" w:hAnsi="Tahoma" w:cs="Tahoma"/>
          <w:sz w:val="17"/>
          <w:szCs w:val="17"/>
        </w:rPr>
        <w:t xml:space="preserve"> </w:t>
      </w:r>
      <w:proofErr w:type="spellStart"/>
      <w:r w:rsidRPr="0023489A">
        <w:rPr>
          <w:rFonts w:ascii="Tahoma" w:hAnsi="Tahoma" w:cs="Tahoma"/>
          <w:sz w:val="17"/>
          <w:szCs w:val="17"/>
        </w:rPr>
        <w:t>una</w:t>
      </w:r>
      <w:proofErr w:type="spellEnd"/>
      <w:r w:rsidRPr="0023489A">
        <w:rPr>
          <w:rFonts w:ascii="Tahoma" w:hAnsi="Tahoma" w:cs="Tahoma"/>
          <w:sz w:val="17"/>
          <w:szCs w:val="17"/>
        </w:rPr>
        <w:t xml:space="preserve"> </w:t>
      </w:r>
      <w:proofErr w:type="spellStart"/>
      <w:r w:rsidRPr="0023489A">
        <w:rPr>
          <w:rFonts w:ascii="Tahoma" w:hAnsi="Tahoma" w:cs="Tahoma"/>
          <w:sz w:val="17"/>
          <w:szCs w:val="17"/>
        </w:rPr>
        <w:t>copia</w:t>
      </w:r>
      <w:proofErr w:type="spellEnd"/>
      <w:r w:rsidRPr="0023489A">
        <w:rPr>
          <w:rFonts w:ascii="Tahoma" w:hAnsi="Tahoma" w:cs="Tahoma"/>
          <w:sz w:val="17"/>
          <w:szCs w:val="17"/>
        </w:rPr>
        <w:t xml:space="preserve"> de </w:t>
      </w:r>
      <w:proofErr w:type="spellStart"/>
      <w:r w:rsidRPr="0023489A">
        <w:rPr>
          <w:rFonts w:ascii="Tahoma" w:hAnsi="Tahoma" w:cs="Tahoma"/>
          <w:sz w:val="17"/>
          <w:szCs w:val="17"/>
        </w:rPr>
        <w:t>esta</w:t>
      </w:r>
      <w:proofErr w:type="spellEnd"/>
      <w:r w:rsidRPr="0023489A">
        <w:rPr>
          <w:rFonts w:ascii="Tahoma" w:hAnsi="Tahoma" w:cs="Tahoma"/>
          <w:sz w:val="17"/>
          <w:szCs w:val="17"/>
        </w:rPr>
        <w:t xml:space="preserve"> </w:t>
      </w:r>
      <w:proofErr w:type="spellStart"/>
      <w:r w:rsidRPr="0023489A">
        <w:rPr>
          <w:rFonts w:ascii="Tahoma" w:hAnsi="Tahoma" w:cs="Tahoma"/>
          <w:sz w:val="17"/>
          <w:szCs w:val="17"/>
        </w:rPr>
        <w:t>licensia</w:t>
      </w:r>
      <w:proofErr w:type="spellEnd"/>
      <w:r w:rsidRPr="0023489A">
        <w:rPr>
          <w:rFonts w:ascii="Tahoma" w:hAnsi="Tahoma" w:cs="Tahoma"/>
          <w:sz w:val="17"/>
          <w:szCs w:val="17"/>
        </w:rPr>
        <w:t xml:space="preserve">, </w:t>
      </w:r>
      <w:proofErr w:type="spellStart"/>
      <w:r w:rsidRPr="0023489A">
        <w:rPr>
          <w:rFonts w:ascii="Tahoma" w:hAnsi="Tahoma" w:cs="Tahoma"/>
          <w:sz w:val="17"/>
          <w:szCs w:val="17"/>
        </w:rPr>
        <w:t>pase</w:t>
      </w:r>
      <w:proofErr w:type="spellEnd"/>
      <w:r w:rsidRPr="0023489A">
        <w:rPr>
          <w:rFonts w:ascii="Tahoma" w:hAnsi="Tahoma" w:cs="Tahoma"/>
          <w:sz w:val="17"/>
          <w:szCs w:val="17"/>
        </w:rPr>
        <w:t xml:space="preserve"> a </w:t>
      </w:r>
      <w:r w:rsidRPr="004F1514">
        <w:rPr>
          <w:rFonts w:ascii="Tahoma" w:hAnsi="Tahoma" w:cs="Tahoma"/>
          <w:sz w:val="17"/>
          <w:szCs w:val="17"/>
        </w:rPr>
        <w:t>https://creativecommons.org/licenses/by-nc/4.0/</w:t>
      </w:r>
    </w:p>
    <w:p w14:paraId="6E1CDBC0" w14:textId="77777777" w:rsidR="00493901" w:rsidRDefault="00493901"/>
    <w:sectPr w:rsidR="00493901" w:rsidSect="004F1514">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C86485" w14:textId="77777777" w:rsidR="00E5132D" w:rsidRDefault="00E5132D" w:rsidP="004F1514">
      <w:r>
        <w:separator/>
      </w:r>
    </w:p>
  </w:endnote>
  <w:endnote w:type="continuationSeparator" w:id="0">
    <w:p w14:paraId="654379CD" w14:textId="77777777" w:rsidR="00E5132D" w:rsidRDefault="00E5132D" w:rsidP="004F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49B9A" w14:textId="35A1F5BB" w:rsidR="004F1514" w:rsidRPr="00173249" w:rsidRDefault="004F1514" w:rsidP="00BC1B2B">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AF8C82" w14:textId="77777777" w:rsidR="00E5132D" w:rsidRDefault="00E5132D" w:rsidP="004F1514">
      <w:r>
        <w:separator/>
      </w:r>
    </w:p>
  </w:footnote>
  <w:footnote w:type="continuationSeparator" w:id="0">
    <w:p w14:paraId="61408105" w14:textId="77777777" w:rsidR="00E5132D" w:rsidRDefault="00E5132D" w:rsidP="004F1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CE7AA6"/>
    <w:multiLevelType w:val="hybridMultilevel"/>
    <w:tmpl w:val="003681F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8F25D6"/>
    <w:multiLevelType w:val="hybridMultilevel"/>
    <w:tmpl w:val="8E26B99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4580746">
    <w:abstractNumId w:val="0"/>
  </w:num>
  <w:num w:numId="2" w16cid:durableId="13265940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14"/>
    <w:rsid w:val="000D2C32"/>
    <w:rsid w:val="00116D1B"/>
    <w:rsid w:val="00190F9E"/>
    <w:rsid w:val="001F5379"/>
    <w:rsid w:val="002758F9"/>
    <w:rsid w:val="0037762A"/>
    <w:rsid w:val="004543F6"/>
    <w:rsid w:val="00493901"/>
    <w:rsid w:val="004F1514"/>
    <w:rsid w:val="004F4E9B"/>
    <w:rsid w:val="008215AE"/>
    <w:rsid w:val="00856C3C"/>
    <w:rsid w:val="00A232F8"/>
    <w:rsid w:val="00E5132D"/>
    <w:rsid w:val="00E80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13E9"/>
  <w15:chartTrackingRefBased/>
  <w15:docId w15:val="{40AEDE5E-A7D2-944D-9A5B-15A39DD4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1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4F1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F1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5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5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5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5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514"/>
    <w:rPr>
      <w:rFonts w:eastAsiaTheme="majorEastAsia" w:cstheme="majorBidi"/>
      <w:color w:val="272727" w:themeColor="text1" w:themeTint="D8"/>
    </w:rPr>
  </w:style>
  <w:style w:type="paragraph" w:styleId="Title">
    <w:name w:val="Title"/>
    <w:basedOn w:val="Normal"/>
    <w:next w:val="Normal"/>
    <w:link w:val="TitleChar"/>
    <w:uiPriority w:val="10"/>
    <w:qFormat/>
    <w:rsid w:val="004F15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514"/>
    <w:pPr>
      <w:spacing w:before="160"/>
      <w:jc w:val="center"/>
    </w:pPr>
    <w:rPr>
      <w:i/>
      <w:iCs/>
      <w:color w:val="404040" w:themeColor="text1" w:themeTint="BF"/>
    </w:rPr>
  </w:style>
  <w:style w:type="character" w:customStyle="1" w:styleId="QuoteChar">
    <w:name w:val="Quote Char"/>
    <w:basedOn w:val="DefaultParagraphFont"/>
    <w:link w:val="Quote"/>
    <w:uiPriority w:val="29"/>
    <w:rsid w:val="004F1514"/>
    <w:rPr>
      <w:i/>
      <w:iCs/>
      <w:color w:val="404040" w:themeColor="text1" w:themeTint="BF"/>
    </w:rPr>
  </w:style>
  <w:style w:type="paragraph" w:styleId="ListParagraph">
    <w:name w:val="List Paragraph"/>
    <w:basedOn w:val="Normal"/>
    <w:uiPriority w:val="34"/>
    <w:qFormat/>
    <w:rsid w:val="004F1514"/>
    <w:pPr>
      <w:ind w:left="720"/>
      <w:contextualSpacing/>
    </w:pPr>
  </w:style>
  <w:style w:type="character" w:styleId="IntenseEmphasis">
    <w:name w:val="Intense Emphasis"/>
    <w:basedOn w:val="DefaultParagraphFont"/>
    <w:uiPriority w:val="21"/>
    <w:qFormat/>
    <w:rsid w:val="004F1514"/>
    <w:rPr>
      <w:i/>
      <w:iCs/>
      <w:color w:val="0F4761" w:themeColor="accent1" w:themeShade="BF"/>
    </w:rPr>
  </w:style>
  <w:style w:type="paragraph" w:styleId="IntenseQuote">
    <w:name w:val="Intense Quote"/>
    <w:basedOn w:val="Normal"/>
    <w:next w:val="Normal"/>
    <w:link w:val="IntenseQuoteChar"/>
    <w:uiPriority w:val="30"/>
    <w:qFormat/>
    <w:rsid w:val="004F1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514"/>
    <w:rPr>
      <w:i/>
      <w:iCs/>
      <w:color w:val="0F4761" w:themeColor="accent1" w:themeShade="BF"/>
    </w:rPr>
  </w:style>
  <w:style w:type="character" w:styleId="IntenseReference">
    <w:name w:val="Intense Reference"/>
    <w:basedOn w:val="DefaultParagraphFont"/>
    <w:uiPriority w:val="32"/>
    <w:qFormat/>
    <w:rsid w:val="004F1514"/>
    <w:rPr>
      <w:b/>
      <w:bCs/>
      <w:smallCaps/>
      <w:color w:val="0F4761" w:themeColor="accent1" w:themeShade="BF"/>
      <w:spacing w:val="5"/>
    </w:rPr>
  </w:style>
  <w:style w:type="character" w:styleId="Strong">
    <w:name w:val="Strong"/>
    <w:basedOn w:val="DefaultParagraphFont"/>
    <w:qFormat/>
    <w:rsid w:val="004F1514"/>
    <w:rPr>
      <w:b/>
      <w:bCs/>
    </w:rPr>
  </w:style>
  <w:style w:type="paragraph" w:styleId="Footer">
    <w:name w:val="footer"/>
    <w:basedOn w:val="Normal"/>
    <w:link w:val="FooterChar"/>
    <w:rsid w:val="004F1514"/>
    <w:pPr>
      <w:tabs>
        <w:tab w:val="center" w:pos="4320"/>
        <w:tab w:val="right" w:pos="8640"/>
      </w:tabs>
    </w:pPr>
  </w:style>
  <w:style w:type="character" w:customStyle="1" w:styleId="FooterChar">
    <w:name w:val="Footer Char"/>
    <w:basedOn w:val="DefaultParagraphFont"/>
    <w:link w:val="Footer"/>
    <w:rsid w:val="004F1514"/>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F1514"/>
    <w:pPr>
      <w:tabs>
        <w:tab w:val="center" w:pos="4680"/>
        <w:tab w:val="right" w:pos="9360"/>
      </w:tabs>
    </w:pPr>
  </w:style>
  <w:style w:type="character" w:customStyle="1" w:styleId="HeaderChar">
    <w:name w:val="Header Char"/>
    <w:basedOn w:val="DefaultParagraphFont"/>
    <w:link w:val="Header"/>
    <w:uiPriority w:val="99"/>
    <w:rsid w:val="004F1514"/>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F1514"/>
    <w:rPr>
      <w:color w:val="467886" w:themeColor="hyperlink"/>
      <w:u w:val="single"/>
    </w:rPr>
  </w:style>
  <w:style w:type="character" w:styleId="UnresolvedMention">
    <w:name w:val="Unresolved Mention"/>
    <w:basedOn w:val="DefaultParagraphFont"/>
    <w:uiPriority w:val="99"/>
    <w:semiHidden/>
    <w:unhideWhenUsed/>
    <w:rsid w:val="004F1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359</Words>
  <Characters>2051</Characters>
  <Application>Microsoft Office Word</Application>
  <DocSecurity>0</DocSecurity>
  <Lines>17</Lines>
  <Paragraphs>4</Paragraphs>
  <ScaleCrop>false</ScaleCrop>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Gillespie</dc:creator>
  <cp:keywords/>
  <dc:description/>
  <cp:lastModifiedBy>Robert Gillespie</cp:lastModifiedBy>
  <cp:revision>1</cp:revision>
  <dcterms:created xsi:type="dcterms:W3CDTF">2026-10-25T18:42:00Z</dcterms:created>
  <dcterms:modified xsi:type="dcterms:W3CDTF">2026-10-25T18:45:00Z</dcterms:modified>
</cp:coreProperties>
</file>